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D342" w14:textId="05DBC45F" w:rsidR="002F40F7" w:rsidRPr="001B3B40" w:rsidRDefault="003A2A4D" w:rsidP="002F40F7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B3B40">
        <w:rPr>
          <w:rFonts w:ascii="Arial" w:hAnsi="Arial" w:cs="Arial"/>
          <w:b/>
          <w:sz w:val="21"/>
          <w:szCs w:val="21"/>
          <w:u w:val="single"/>
        </w:rPr>
        <w:t>Session 3A: Establishing a Benchmark: Practical Exercise</w:t>
      </w:r>
    </w:p>
    <w:p w14:paraId="1D3AEB4C" w14:textId="77777777" w:rsidR="002F40F7" w:rsidRPr="001B3B40" w:rsidRDefault="002F40F7" w:rsidP="002F40F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41021C77" w14:textId="6BA25921" w:rsidR="006B7C70" w:rsidRPr="001B3B40" w:rsidRDefault="006B7C70">
      <w:pPr>
        <w:rPr>
          <w:rFonts w:ascii="Arial" w:hAnsi="Arial" w:cs="Arial"/>
          <w:sz w:val="21"/>
          <w:szCs w:val="21"/>
        </w:rPr>
      </w:pPr>
    </w:p>
    <w:p w14:paraId="6D7E4FB2" w14:textId="081B3992" w:rsidR="006B7C70" w:rsidRPr="001B3B40" w:rsidRDefault="006B7C70">
      <w:pPr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</w:rPr>
        <w:t xml:space="preserve">Listed below are 10 </w:t>
      </w:r>
      <w:r w:rsidR="003A2A4D" w:rsidRPr="001B3B40">
        <w:rPr>
          <w:rFonts w:ascii="Arial" w:hAnsi="Arial" w:cs="Arial"/>
          <w:sz w:val="21"/>
          <w:szCs w:val="21"/>
        </w:rPr>
        <w:t>(</w:t>
      </w:r>
      <w:r w:rsidR="003A2A4D" w:rsidRPr="001B3B40">
        <w:rPr>
          <w:rFonts w:ascii="Arial" w:hAnsi="Arial" w:cs="Arial"/>
          <w:b/>
          <w:bCs/>
          <w:sz w:val="21"/>
          <w:szCs w:val="21"/>
        </w:rPr>
        <w:t>hypothetical</w:t>
      </w:r>
      <w:r w:rsidR="003A2A4D" w:rsidRPr="001B3B40">
        <w:rPr>
          <w:rFonts w:ascii="Arial" w:hAnsi="Arial" w:cs="Arial"/>
          <w:sz w:val="21"/>
          <w:szCs w:val="21"/>
        </w:rPr>
        <w:t xml:space="preserve">!) </w:t>
      </w:r>
      <w:r w:rsidRPr="001B3B40">
        <w:rPr>
          <w:rFonts w:ascii="Arial" w:hAnsi="Arial" w:cs="Arial"/>
          <w:sz w:val="21"/>
          <w:szCs w:val="21"/>
        </w:rPr>
        <w:t>provisions in the tax laws</w:t>
      </w:r>
      <w:r w:rsidR="003A2A4D" w:rsidRPr="001B3B40">
        <w:rPr>
          <w:rFonts w:ascii="Arial" w:hAnsi="Arial" w:cs="Arial"/>
          <w:sz w:val="21"/>
          <w:szCs w:val="21"/>
        </w:rPr>
        <w:t xml:space="preserve"> of Ghana. </w:t>
      </w:r>
    </w:p>
    <w:p w14:paraId="01154DA6" w14:textId="77777777" w:rsidR="006B7C70" w:rsidRPr="001B3B40" w:rsidRDefault="006B7C70">
      <w:pPr>
        <w:rPr>
          <w:rFonts w:ascii="Arial" w:hAnsi="Arial" w:cs="Arial"/>
          <w:sz w:val="21"/>
          <w:szCs w:val="21"/>
        </w:rPr>
      </w:pPr>
    </w:p>
    <w:p w14:paraId="393EB0E9" w14:textId="177C416D" w:rsidR="006B7C70" w:rsidRPr="001B3B40" w:rsidRDefault="006B7C70" w:rsidP="00DB730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1"/>
          <w:szCs w:val="21"/>
        </w:rPr>
      </w:pPr>
      <w:r w:rsidRPr="001B3B40">
        <w:rPr>
          <w:rFonts w:ascii="Arial" w:hAnsi="Arial" w:cs="Arial"/>
          <w:i/>
          <w:iCs/>
          <w:sz w:val="21"/>
          <w:szCs w:val="21"/>
        </w:rPr>
        <w:t>Discuss in groups whether you think these constitute tax expenditures</w:t>
      </w:r>
      <w:r w:rsidR="003A2A4D" w:rsidRPr="001B3B40">
        <w:rPr>
          <w:rFonts w:ascii="Arial" w:hAnsi="Arial" w:cs="Arial"/>
          <w:i/>
          <w:iCs/>
          <w:sz w:val="21"/>
          <w:szCs w:val="21"/>
        </w:rPr>
        <w:t xml:space="preserve"> or might form part of the Benchmark system. </w:t>
      </w:r>
    </w:p>
    <w:p w14:paraId="4E4248B0" w14:textId="2198F750" w:rsidR="006B7C70" w:rsidRPr="001B3B40" w:rsidRDefault="006B7C70" w:rsidP="00DB7306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1"/>
          <w:szCs w:val="21"/>
        </w:rPr>
      </w:pPr>
      <w:r w:rsidRPr="001B3B40">
        <w:rPr>
          <w:rFonts w:ascii="Arial" w:hAnsi="Arial" w:cs="Arial"/>
          <w:i/>
          <w:iCs/>
          <w:sz w:val="21"/>
          <w:szCs w:val="21"/>
        </w:rPr>
        <w:t>Provide reasoning why or why not.</w:t>
      </w:r>
    </w:p>
    <w:p w14:paraId="667FC507" w14:textId="5A90B89A" w:rsidR="006B7C70" w:rsidRPr="001B3B40" w:rsidRDefault="008B56E6" w:rsidP="00DB730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1"/>
          <w:szCs w:val="21"/>
        </w:rPr>
      </w:pPr>
      <w:r w:rsidRPr="001B3B40">
        <w:rPr>
          <w:rFonts w:ascii="Arial" w:hAnsi="Arial" w:cs="Arial"/>
          <w:i/>
          <w:iCs/>
          <w:sz w:val="21"/>
          <w:szCs w:val="21"/>
        </w:rPr>
        <w:t xml:space="preserve">Do some appear to fit the criteria of a </w:t>
      </w:r>
      <w:r w:rsidR="003A2A4D" w:rsidRPr="001B3B40">
        <w:rPr>
          <w:rFonts w:ascii="Arial" w:hAnsi="Arial" w:cs="Arial"/>
          <w:i/>
          <w:iCs/>
          <w:sz w:val="21"/>
          <w:szCs w:val="21"/>
        </w:rPr>
        <w:t>“</w:t>
      </w:r>
      <w:r w:rsidRPr="001B3B40">
        <w:rPr>
          <w:rFonts w:ascii="Arial" w:hAnsi="Arial" w:cs="Arial"/>
          <w:i/>
          <w:iCs/>
          <w:sz w:val="21"/>
          <w:szCs w:val="21"/>
        </w:rPr>
        <w:t>structural relief</w:t>
      </w:r>
      <w:r w:rsidR="003A2A4D" w:rsidRPr="001B3B40">
        <w:rPr>
          <w:rFonts w:ascii="Arial" w:hAnsi="Arial" w:cs="Arial"/>
          <w:i/>
          <w:iCs/>
          <w:sz w:val="21"/>
          <w:szCs w:val="21"/>
        </w:rPr>
        <w:t>”</w:t>
      </w:r>
      <w:r w:rsidRPr="001B3B40">
        <w:rPr>
          <w:rFonts w:ascii="Arial" w:hAnsi="Arial" w:cs="Arial"/>
          <w:i/>
          <w:iCs/>
          <w:sz w:val="21"/>
          <w:szCs w:val="21"/>
        </w:rPr>
        <w:t>?</w:t>
      </w:r>
    </w:p>
    <w:p w14:paraId="2018810A" w14:textId="77777777" w:rsidR="00F046F4" w:rsidRPr="001B3B40" w:rsidRDefault="00F046F4">
      <w:pPr>
        <w:rPr>
          <w:rFonts w:ascii="Arial" w:hAnsi="Arial" w:cs="Arial"/>
          <w:i/>
          <w:iCs/>
          <w:sz w:val="21"/>
          <w:szCs w:val="21"/>
        </w:rPr>
      </w:pPr>
    </w:p>
    <w:p w14:paraId="5A20F788" w14:textId="77777777" w:rsidR="008B56E6" w:rsidRPr="001B3B40" w:rsidRDefault="008B56E6">
      <w:pPr>
        <w:rPr>
          <w:rFonts w:ascii="Arial" w:hAnsi="Arial" w:cs="Arial"/>
          <w:sz w:val="21"/>
          <w:szCs w:val="21"/>
        </w:rPr>
      </w:pPr>
    </w:p>
    <w:p w14:paraId="5D0485E4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Firms producing goods for export pay a face a CIT rate of 15%. The headline CIT rate is 25%.</w:t>
      </w:r>
    </w:p>
    <w:p w14:paraId="78D6A1A7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50DD25AE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2C91513B" w14:textId="04548192" w:rsidR="006B7C70" w:rsidRPr="001B3B40" w:rsidRDefault="00CF5D12" w:rsidP="00CF5D12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Specialized expatriate staff of companies operating in Special Economic zones pay a 15% PIT flat rate.</w:t>
      </w:r>
      <w:r w:rsidRPr="001B3B40">
        <w:rPr>
          <w:rFonts w:ascii="Arial" w:hAnsi="Arial" w:cs="Arial"/>
          <w:sz w:val="21"/>
          <w:szCs w:val="21"/>
        </w:rPr>
        <w:t xml:space="preserve"> </w:t>
      </w:r>
      <w:r w:rsidR="001B3B40" w:rsidRPr="001B3B40">
        <w:rPr>
          <w:rFonts w:ascii="Arial" w:hAnsi="Arial" w:cs="Arial"/>
          <w:sz w:val="21"/>
          <w:szCs w:val="21"/>
          <w:lang w:val="en-US"/>
        </w:rPr>
        <w:t>Ordinarily,</w:t>
      </w:r>
      <w:r w:rsidR="006B7C70" w:rsidRPr="001B3B40">
        <w:rPr>
          <w:rFonts w:ascii="Arial" w:hAnsi="Arial" w:cs="Arial"/>
          <w:sz w:val="21"/>
          <w:szCs w:val="21"/>
          <w:lang w:val="en-US"/>
        </w:rPr>
        <w:t xml:space="preserve"> personal income is taxed at </w:t>
      </w:r>
      <w:proofErr w:type="gramStart"/>
      <w:r w:rsidR="006B7C70" w:rsidRPr="001B3B40">
        <w:rPr>
          <w:rFonts w:ascii="Arial" w:hAnsi="Arial" w:cs="Arial"/>
          <w:sz w:val="21"/>
          <w:szCs w:val="21"/>
          <w:lang w:val="en-US"/>
        </w:rPr>
        <w:t>graduated</w:t>
      </w:r>
      <w:proofErr w:type="gramEnd"/>
      <w:r w:rsidR="006B7C70" w:rsidRPr="001B3B40">
        <w:rPr>
          <w:rFonts w:ascii="Arial" w:hAnsi="Arial" w:cs="Arial"/>
          <w:sz w:val="21"/>
          <w:szCs w:val="21"/>
          <w:lang w:val="en-US"/>
        </w:rPr>
        <w:t xml:space="preserve"> rates</w:t>
      </w:r>
      <w:r w:rsidR="003A2A4D" w:rsidRPr="001B3B40">
        <w:rPr>
          <w:rFonts w:ascii="Arial" w:hAnsi="Arial" w:cs="Arial"/>
          <w:sz w:val="21"/>
          <w:szCs w:val="21"/>
          <w:lang w:val="en-US"/>
        </w:rPr>
        <w:t xml:space="preserve">, between 0% &amp; 35%. </w:t>
      </w:r>
    </w:p>
    <w:p w14:paraId="545F8D2D" w14:textId="77777777" w:rsidR="00B231B5" w:rsidRPr="001B3B40" w:rsidRDefault="00B231B5" w:rsidP="00B231B5">
      <w:pPr>
        <w:pStyle w:val="ListParagraph"/>
        <w:rPr>
          <w:rFonts w:ascii="Arial" w:hAnsi="Arial" w:cs="Arial"/>
          <w:sz w:val="21"/>
          <w:szCs w:val="21"/>
        </w:rPr>
      </w:pPr>
    </w:p>
    <w:p w14:paraId="1DA71B23" w14:textId="77777777" w:rsidR="00B231B5" w:rsidRPr="001B3B40" w:rsidRDefault="00B231B5" w:rsidP="00B231B5">
      <w:pPr>
        <w:pStyle w:val="ListParagraph"/>
        <w:rPr>
          <w:rFonts w:ascii="Arial" w:hAnsi="Arial" w:cs="Arial"/>
          <w:sz w:val="21"/>
          <w:szCs w:val="21"/>
        </w:rPr>
      </w:pPr>
    </w:p>
    <w:p w14:paraId="70B7D096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1B3B4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Customs duty on the import of solar panels is charged at 0%. </w:t>
      </w:r>
    </w:p>
    <w:p w14:paraId="4F74AD1B" w14:textId="77777777" w:rsidR="00CF5D12" w:rsidRPr="001B3B40" w:rsidRDefault="00CF5D12" w:rsidP="00B231B5">
      <w:pPr>
        <w:spacing w:line="276" w:lineRule="auto"/>
        <w:rPr>
          <w:rFonts w:ascii="Arial" w:hAnsi="Arial" w:cs="Arial"/>
          <w:sz w:val="21"/>
          <w:szCs w:val="21"/>
        </w:rPr>
      </w:pPr>
    </w:p>
    <w:p w14:paraId="687431C7" w14:textId="77777777" w:rsidR="00B231B5" w:rsidRPr="001B3B40" w:rsidRDefault="00B231B5" w:rsidP="00B231B5">
      <w:pPr>
        <w:spacing w:line="276" w:lineRule="auto"/>
        <w:rPr>
          <w:rFonts w:ascii="Arial" w:hAnsi="Arial" w:cs="Arial"/>
          <w:sz w:val="21"/>
          <w:szCs w:val="21"/>
        </w:rPr>
      </w:pPr>
    </w:p>
    <w:p w14:paraId="28791837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Companies from countries with which Ghana has a Double Taxation Agreement enjoy reduced rates for Withholding Taxes on dividends, interest, royalties, and fees.</w:t>
      </w:r>
    </w:p>
    <w:p w14:paraId="71280C9F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2E1C6A00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73876877" w14:textId="6D427667" w:rsidR="006B7C70" w:rsidRPr="001B3B40" w:rsidRDefault="00AB4726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Agricultural inputs such as animal feed, fertilizer, plants, seeds and equipment or machinery used for agricultural purposes are VAT exempted. Agricultural output is standard</w:t>
      </w:r>
      <w:r w:rsidR="00B50817" w:rsidRPr="001B3B40">
        <w:rPr>
          <w:rFonts w:ascii="Arial" w:hAnsi="Arial" w:cs="Arial"/>
          <w:sz w:val="21"/>
          <w:szCs w:val="21"/>
          <w:lang w:val="en-US"/>
        </w:rPr>
        <w:t xml:space="preserve"> 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rated. </w:t>
      </w:r>
    </w:p>
    <w:p w14:paraId="0E34999B" w14:textId="77777777" w:rsidR="006B7C70" w:rsidRPr="001B3B40" w:rsidRDefault="006B7C70" w:rsidP="006B7C70">
      <w:pPr>
        <w:spacing w:line="276" w:lineRule="auto"/>
        <w:ind w:left="2160"/>
        <w:rPr>
          <w:rFonts w:ascii="Arial" w:hAnsi="Arial" w:cs="Arial"/>
          <w:sz w:val="21"/>
          <w:szCs w:val="21"/>
        </w:rPr>
      </w:pPr>
    </w:p>
    <w:p w14:paraId="1B4E9C67" w14:textId="77777777" w:rsidR="00B231B5" w:rsidRPr="001B3B40" w:rsidRDefault="00B231B5" w:rsidP="006B7C70">
      <w:pPr>
        <w:spacing w:line="276" w:lineRule="auto"/>
        <w:ind w:left="2160"/>
        <w:rPr>
          <w:rFonts w:ascii="Arial" w:hAnsi="Arial" w:cs="Arial"/>
          <w:sz w:val="21"/>
          <w:szCs w:val="21"/>
        </w:rPr>
      </w:pPr>
    </w:p>
    <w:p w14:paraId="4CA30D1B" w14:textId="3D03FC74" w:rsidR="006B7C70" w:rsidRPr="001B3B40" w:rsidRDefault="7B95E4E7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Purchases of goods and services by development partners</w:t>
      </w:r>
      <w:r w:rsidR="003A2A4D" w:rsidRPr="001B3B40">
        <w:rPr>
          <w:rFonts w:ascii="Arial" w:hAnsi="Arial" w:cs="Arial"/>
          <w:sz w:val="21"/>
          <w:szCs w:val="21"/>
          <w:lang w:val="en-US"/>
        </w:rPr>
        <w:t xml:space="preserve"> (such as the UN)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and their agents are VAT exempt.</w:t>
      </w:r>
    </w:p>
    <w:p w14:paraId="71B812E5" w14:textId="77777777" w:rsidR="006B7C70" w:rsidRPr="001B3B40" w:rsidRDefault="006B7C70" w:rsidP="006B7C70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7F52391E" w14:textId="77777777" w:rsidR="00B231B5" w:rsidRPr="001B3B40" w:rsidRDefault="00B231B5" w:rsidP="006B7C70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1F647DEE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 xml:space="preserve">Firms in the mining sector are allowed an indefinite carry-forward of losses. All other firms may carry forward losses for only 5 years since the loss was generated. </w:t>
      </w:r>
    </w:p>
    <w:p w14:paraId="5DD71599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4246FC4B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3AD5101D" w14:textId="04439A38" w:rsidR="00A1428D" w:rsidRPr="001B3B40" w:rsidRDefault="006B7C70" w:rsidP="006B7C70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 xml:space="preserve">Staff of overseas embassies </w:t>
      </w:r>
      <w:r w:rsidR="00731E0E" w:rsidRPr="001B3B40">
        <w:rPr>
          <w:rFonts w:ascii="Arial" w:hAnsi="Arial" w:cs="Arial"/>
          <w:sz w:val="21"/>
          <w:szCs w:val="21"/>
          <w:lang w:val="en-US"/>
        </w:rPr>
        <w:t>are exempt from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pay</w:t>
      </w:r>
      <w:r w:rsidR="00731E0E" w:rsidRPr="001B3B40">
        <w:rPr>
          <w:rFonts w:ascii="Arial" w:hAnsi="Arial" w:cs="Arial"/>
          <w:sz w:val="21"/>
          <w:szCs w:val="21"/>
          <w:lang w:val="en-US"/>
        </w:rPr>
        <w:t>ing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income tax on salaries </w:t>
      </w:r>
      <w:r w:rsidR="00872EC7" w:rsidRPr="001B3B40">
        <w:rPr>
          <w:rFonts w:ascii="Arial" w:hAnsi="Arial" w:cs="Arial"/>
          <w:sz w:val="21"/>
          <w:szCs w:val="21"/>
          <w:lang w:val="en-US"/>
        </w:rPr>
        <w:t xml:space="preserve">earned whilst 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resident in </w:t>
      </w:r>
      <w:r w:rsidR="003A2A4D" w:rsidRPr="001B3B40">
        <w:rPr>
          <w:rFonts w:ascii="Arial" w:hAnsi="Arial" w:cs="Arial"/>
          <w:sz w:val="21"/>
          <w:szCs w:val="21"/>
          <w:lang w:val="en-US"/>
        </w:rPr>
        <w:t>Ghana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. </w:t>
      </w:r>
    </w:p>
    <w:p w14:paraId="39424344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6F958F15" w14:textId="77777777" w:rsidR="00B231B5" w:rsidRPr="001B3B40" w:rsidRDefault="00B231B5" w:rsidP="006B7C70">
      <w:pPr>
        <w:spacing w:line="276" w:lineRule="auto"/>
        <w:rPr>
          <w:rFonts w:ascii="Arial" w:hAnsi="Arial" w:cs="Arial"/>
          <w:sz w:val="21"/>
          <w:szCs w:val="21"/>
        </w:rPr>
      </w:pPr>
    </w:p>
    <w:p w14:paraId="4A1A6EB6" w14:textId="4670F29C" w:rsidR="00B231B5" w:rsidRPr="001B3B40" w:rsidRDefault="1E7A5C9C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Companies employing youth</w:t>
      </w:r>
      <w:r w:rsidR="003A2A4D" w:rsidRPr="001B3B40">
        <w:rPr>
          <w:rFonts w:ascii="Arial" w:hAnsi="Arial" w:cs="Arial"/>
          <w:sz w:val="21"/>
          <w:szCs w:val="21"/>
          <w:lang w:val="en-US"/>
        </w:rPr>
        <w:t xml:space="preserve"> (any individual under the age of 21)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can receive a</w:t>
      </w:r>
      <w:r w:rsidR="003A2A4D" w:rsidRPr="001B3B40">
        <w:rPr>
          <w:rFonts w:ascii="Arial" w:hAnsi="Arial" w:cs="Arial"/>
          <w:sz w:val="21"/>
          <w:szCs w:val="21"/>
          <w:lang w:val="en-US"/>
        </w:rPr>
        <w:t xml:space="preserve"> corporate income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tax credit of $</w:t>
      </w:r>
      <w:r w:rsidR="003A2A4D" w:rsidRPr="001B3B40">
        <w:rPr>
          <w:rFonts w:ascii="Arial" w:hAnsi="Arial" w:cs="Arial"/>
          <w:sz w:val="21"/>
          <w:szCs w:val="21"/>
          <w:lang w:val="en-US"/>
        </w:rPr>
        <w:t>500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per month for each additional employee hired, up to a maximum amount of </w:t>
      </w:r>
      <w:r w:rsidR="003A2A4D" w:rsidRPr="001B3B40">
        <w:rPr>
          <w:rFonts w:ascii="Arial" w:hAnsi="Arial" w:cs="Arial"/>
          <w:sz w:val="21"/>
          <w:szCs w:val="21"/>
          <w:lang w:val="en-US"/>
        </w:rPr>
        <w:t>$20,000</w:t>
      </w:r>
      <w:r w:rsidRPr="001B3B40">
        <w:rPr>
          <w:rFonts w:ascii="Arial" w:hAnsi="Arial" w:cs="Arial"/>
          <w:sz w:val="21"/>
          <w:szCs w:val="21"/>
          <w:lang w:val="en-US"/>
        </w:rPr>
        <w:t xml:space="preserve"> per annum.</w:t>
      </w:r>
    </w:p>
    <w:p w14:paraId="73161A00" w14:textId="77777777" w:rsidR="00B231B5" w:rsidRPr="001B3B40" w:rsidRDefault="00B231B5" w:rsidP="00B231B5">
      <w:pPr>
        <w:pStyle w:val="ListParagraph"/>
        <w:rPr>
          <w:rFonts w:ascii="Arial" w:hAnsi="Arial" w:cs="Arial"/>
          <w:sz w:val="21"/>
          <w:szCs w:val="21"/>
          <w:lang w:val="en-US"/>
        </w:rPr>
      </w:pPr>
    </w:p>
    <w:p w14:paraId="0E154EB8" w14:textId="77777777" w:rsidR="00B231B5" w:rsidRPr="001B3B40" w:rsidRDefault="00B231B5" w:rsidP="00B231B5">
      <w:pPr>
        <w:pStyle w:val="ListParagraph"/>
        <w:rPr>
          <w:rFonts w:ascii="Arial" w:hAnsi="Arial" w:cs="Arial"/>
          <w:sz w:val="21"/>
          <w:szCs w:val="21"/>
          <w:lang w:val="en-US"/>
        </w:rPr>
      </w:pPr>
    </w:p>
    <w:p w14:paraId="010FECE1" w14:textId="22557A15" w:rsidR="006B7C70" w:rsidRPr="001B3B40" w:rsidRDefault="00B231B5" w:rsidP="007D2FFD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  <w:lang w:val="en-US"/>
        </w:rPr>
        <w:t>Children aged 0-6yrs are exempt from paying air passenger duty on outgoing flights.</w:t>
      </w:r>
    </w:p>
    <w:p w14:paraId="1837812D" w14:textId="77777777" w:rsidR="00872EC7" w:rsidRPr="001B3B40" w:rsidRDefault="00872EC7" w:rsidP="00872EC7">
      <w:pPr>
        <w:pStyle w:val="ListParagraph"/>
        <w:rPr>
          <w:rFonts w:ascii="Arial" w:hAnsi="Arial" w:cs="Arial"/>
          <w:sz w:val="21"/>
          <w:szCs w:val="21"/>
        </w:rPr>
      </w:pPr>
    </w:p>
    <w:p w14:paraId="40F52920" w14:textId="77777777" w:rsidR="00872EC7" w:rsidRPr="001B3B40" w:rsidRDefault="00872EC7" w:rsidP="00872EC7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sectPr w:rsidR="00872EC7" w:rsidRPr="001B3B40" w:rsidSect="00DB7306">
      <w:headerReference w:type="default" r:id="rId10"/>
      <w:pgSz w:w="11906" w:h="16838"/>
      <w:pgMar w:top="810" w:right="1440" w:bottom="1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8010" w14:textId="77777777" w:rsidR="003D69DB" w:rsidRDefault="003D69DB" w:rsidP="002F40F7">
      <w:r>
        <w:separator/>
      </w:r>
    </w:p>
  </w:endnote>
  <w:endnote w:type="continuationSeparator" w:id="0">
    <w:p w14:paraId="20DF3B58" w14:textId="77777777" w:rsidR="003D69DB" w:rsidRDefault="003D69DB" w:rsidP="002F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192A3" w14:textId="77777777" w:rsidR="003D69DB" w:rsidRDefault="003D69DB" w:rsidP="002F40F7">
      <w:r>
        <w:separator/>
      </w:r>
    </w:p>
  </w:footnote>
  <w:footnote w:type="continuationSeparator" w:id="0">
    <w:p w14:paraId="573DD846" w14:textId="77777777" w:rsidR="003D69DB" w:rsidRDefault="003D69DB" w:rsidP="002F4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CE71" w14:textId="77777777" w:rsidR="003A2A4D" w:rsidRPr="00DB7306" w:rsidRDefault="003A2A4D" w:rsidP="00DB7306">
    <w:pPr>
      <w:rPr>
        <w:rFonts w:ascii="Arial" w:hAnsi="Arial" w:cs="Arial"/>
        <w:bCs/>
      </w:rPr>
    </w:pPr>
    <w:r w:rsidRPr="00DB7306">
      <w:rPr>
        <w:rFonts w:ascii="Arial" w:hAnsi="Arial" w:cs="Arial"/>
        <w:bCs/>
      </w:rPr>
      <w:t xml:space="preserve">Follow-up Technical Meeting on Tax Expenditures </w:t>
    </w:r>
  </w:p>
  <w:p w14:paraId="55E4231F" w14:textId="77777777" w:rsidR="003A2A4D" w:rsidRDefault="003A2A4D" w:rsidP="00DB730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E0AD0"/>
    <w:multiLevelType w:val="hybridMultilevel"/>
    <w:tmpl w:val="FE906614"/>
    <w:lvl w:ilvl="0" w:tplc="7BBEC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02D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54565E">
      <w:start w:val="117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0C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C2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E5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807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676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EC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608D8"/>
    <w:multiLevelType w:val="hybridMultilevel"/>
    <w:tmpl w:val="093E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79096">
    <w:abstractNumId w:val="0"/>
  </w:num>
  <w:num w:numId="2" w16cid:durableId="8043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C70"/>
    <w:rsid w:val="00022DCA"/>
    <w:rsid w:val="00047950"/>
    <w:rsid w:val="000658CA"/>
    <w:rsid w:val="00087404"/>
    <w:rsid w:val="000D7579"/>
    <w:rsid w:val="001152CC"/>
    <w:rsid w:val="001334F9"/>
    <w:rsid w:val="00155B15"/>
    <w:rsid w:val="001A6D2E"/>
    <w:rsid w:val="001B3B40"/>
    <w:rsid w:val="00244EAC"/>
    <w:rsid w:val="00255829"/>
    <w:rsid w:val="00283C61"/>
    <w:rsid w:val="002918E4"/>
    <w:rsid w:val="002D06A4"/>
    <w:rsid w:val="002F40F7"/>
    <w:rsid w:val="00343D41"/>
    <w:rsid w:val="003A2A4D"/>
    <w:rsid w:val="003D0FE8"/>
    <w:rsid w:val="003D69DB"/>
    <w:rsid w:val="003E2C53"/>
    <w:rsid w:val="003E3632"/>
    <w:rsid w:val="00454D95"/>
    <w:rsid w:val="00491743"/>
    <w:rsid w:val="004E2257"/>
    <w:rsid w:val="00533BCA"/>
    <w:rsid w:val="00592EE9"/>
    <w:rsid w:val="005D59AD"/>
    <w:rsid w:val="005F6C31"/>
    <w:rsid w:val="006108E1"/>
    <w:rsid w:val="006B7C70"/>
    <w:rsid w:val="00731E0E"/>
    <w:rsid w:val="007657F8"/>
    <w:rsid w:val="007D2019"/>
    <w:rsid w:val="007D2FFD"/>
    <w:rsid w:val="007D4C64"/>
    <w:rsid w:val="007F3695"/>
    <w:rsid w:val="00803DC7"/>
    <w:rsid w:val="00840C65"/>
    <w:rsid w:val="00872EC7"/>
    <w:rsid w:val="008A073C"/>
    <w:rsid w:val="008B56E6"/>
    <w:rsid w:val="008E5138"/>
    <w:rsid w:val="008E7D65"/>
    <w:rsid w:val="00935F07"/>
    <w:rsid w:val="0099101A"/>
    <w:rsid w:val="00A06EFE"/>
    <w:rsid w:val="00A1428D"/>
    <w:rsid w:val="00A220D2"/>
    <w:rsid w:val="00A23E66"/>
    <w:rsid w:val="00A60017"/>
    <w:rsid w:val="00A642C3"/>
    <w:rsid w:val="00AB4726"/>
    <w:rsid w:val="00AE209B"/>
    <w:rsid w:val="00B1090F"/>
    <w:rsid w:val="00B231B5"/>
    <w:rsid w:val="00B504FD"/>
    <w:rsid w:val="00B50817"/>
    <w:rsid w:val="00BE037F"/>
    <w:rsid w:val="00C04537"/>
    <w:rsid w:val="00C806F2"/>
    <w:rsid w:val="00C90525"/>
    <w:rsid w:val="00CF4BDF"/>
    <w:rsid w:val="00CF5D12"/>
    <w:rsid w:val="00D05CA5"/>
    <w:rsid w:val="00D3433B"/>
    <w:rsid w:val="00D8274B"/>
    <w:rsid w:val="00D94ADC"/>
    <w:rsid w:val="00DB298B"/>
    <w:rsid w:val="00DB2FC3"/>
    <w:rsid w:val="00DB3987"/>
    <w:rsid w:val="00DB7306"/>
    <w:rsid w:val="00DF7837"/>
    <w:rsid w:val="00E16133"/>
    <w:rsid w:val="00E33FEA"/>
    <w:rsid w:val="00E5646B"/>
    <w:rsid w:val="00E95A3E"/>
    <w:rsid w:val="00F046F4"/>
    <w:rsid w:val="00F15A47"/>
    <w:rsid w:val="00F81F7F"/>
    <w:rsid w:val="00FC013A"/>
    <w:rsid w:val="09AA4D99"/>
    <w:rsid w:val="1E7A5C9C"/>
    <w:rsid w:val="7B95E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BDBB"/>
  <w15:chartTrackingRefBased/>
  <w15:docId w15:val="{8B3B43B3-8CB2-7347-A6CB-7190F772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7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3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D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D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7579"/>
  </w:style>
  <w:style w:type="paragraph" w:styleId="Header">
    <w:name w:val="header"/>
    <w:basedOn w:val="Normal"/>
    <w:link w:val="HeaderChar"/>
    <w:uiPriority w:val="99"/>
    <w:unhideWhenUsed/>
    <w:rsid w:val="002F40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0F7"/>
  </w:style>
  <w:style w:type="paragraph" w:styleId="Footer">
    <w:name w:val="footer"/>
    <w:basedOn w:val="Normal"/>
    <w:link w:val="FooterChar"/>
    <w:uiPriority w:val="99"/>
    <w:unhideWhenUsed/>
    <w:rsid w:val="002F4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0F7"/>
  </w:style>
  <w:style w:type="paragraph" w:styleId="BalloonText">
    <w:name w:val="Balloon Text"/>
    <w:basedOn w:val="Normal"/>
    <w:link w:val="BalloonTextChar"/>
    <w:uiPriority w:val="99"/>
    <w:semiHidden/>
    <w:unhideWhenUsed/>
    <w:rsid w:val="007D4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21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019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288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851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932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081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d65d72-1dbe-48d9-b60f-6cd83823f062">
      <Terms xmlns="http://schemas.microsoft.com/office/infopath/2007/PartnerControls"/>
    </lcf76f155ced4ddcb4097134ff3c332f>
    <TaxCatchAll xmlns="ea506655-af88-4a6f-bca8-e8c3285771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1400016A6EE4D8571DDFC8EC2179F" ma:contentTypeVersion="17" ma:contentTypeDescription="Create a new document." ma:contentTypeScope="" ma:versionID="43307a9d7dd8467857208d03d2374cd1">
  <xsd:schema xmlns:xsd="http://www.w3.org/2001/XMLSchema" xmlns:xs="http://www.w3.org/2001/XMLSchema" xmlns:p="http://schemas.microsoft.com/office/2006/metadata/properties" xmlns:ns2="ea506655-af88-4a6f-bca8-e8c32857716f" xmlns:ns3="e7d65d72-1dbe-48d9-b60f-6cd83823f062" targetNamespace="http://schemas.microsoft.com/office/2006/metadata/properties" ma:root="true" ma:fieldsID="97823055965c799803ee6a59b7812fd2" ns2:_="" ns3:_="">
    <xsd:import namespace="ea506655-af88-4a6f-bca8-e8c32857716f"/>
    <xsd:import namespace="e7d65d72-1dbe-48d9-b60f-6cd83823f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6655-af88-4a6f-bca8-e8c328577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2b76c2-f42f-4d82-9494-d02e5399ea06}" ma:internalName="TaxCatchAll" ma:showField="CatchAllData" ma:web="ea506655-af88-4a6f-bca8-e8c32857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5d72-1dbe-48d9-b60f-6cd83823f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7d35d9-1762-4728-9ce8-172d0e35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E036DB-1204-4DA1-BA21-63CC87B0D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61A779-3814-4C83-A3B5-74F11433FBC2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customXml/itemProps3.xml><?xml version="1.0" encoding="utf-8"?>
<ds:datastoreItem xmlns:ds="http://schemas.openxmlformats.org/officeDocument/2006/customXml" ds:itemID="{C12632EF-8176-4EAE-95EE-C6558DBD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06655-af88-4a6f-bca8-e8c32857716f"/>
    <ds:schemaRef ds:uri="e7d65d72-1dbe-48d9-b60f-6cd83823f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/>
  <dc:description/>
  <cp:lastModifiedBy>Sofia Berg</cp:lastModifiedBy>
  <cp:revision>10</cp:revision>
  <dcterms:created xsi:type="dcterms:W3CDTF">2023-09-13T08:39:00Z</dcterms:created>
  <dcterms:modified xsi:type="dcterms:W3CDTF">2023-09-17T18:10:00Z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0x0101006CBEDED9836D164E8879A567B53A7E87</vt:lpwstr>
  </property>
  <property fmtid="{D5CDD505-2E9C-101B-9397-08002B2CF9AE}" pid="3" name="MediaServiceImageTags">
    <vt:lpwstr/>
  </property>
</Properties>
</file>