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D342" w14:textId="1B525F45" w:rsidR="002F40F7" w:rsidRPr="001B3B40" w:rsidRDefault="003A2A4D" w:rsidP="002F40F7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B3B40">
        <w:rPr>
          <w:rFonts w:ascii="Arial" w:hAnsi="Arial" w:cs="Arial"/>
          <w:b/>
          <w:sz w:val="21"/>
          <w:szCs w:val="21"/>
          <w:u w:val="single"/>
        </w:rPr>
        <w:t xml:space="preserve">Séance 3A : Établir un </w:t>
      </w:r>
      <w:r w:rsidR="009F0FDD">
        <w:rPr>
          <w:rFonts w:ascii="Arial" w:hAnsi="Arial" w:cs="Arial"/>
          <w:b/>
          <w:sz w:val="21"/>
          <w:szCs w:val="21"/>
          <w:u w:val="single"/>
        </w:rPr>
        <w:t>point de référence</w:t>
      </w:r>
      <w:r w:rsidRPr="001B3B40">
        <w:rPr>
          <w:rFonts w:ascii="Arial" w:hAnsi="Arial" w:cs="Arial"/>
          <w:b/>
          <w:sz w:val="21"/>
          <w:szCs w:val="21"/>
          <w:u w:val="single"/>
        </w:rPr>
        <w:t>: exercice pratique</w:t>
      </w:r>
    </w:p>
    <w:p w14:paraId="1D3AEB4C" w14:textId="77777777" w:rsidR="002F40F7" w:rsidRPr="001B3B40" w:rsidRDefault="002F40F7" w:rsidP="002F40F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41021C77" w14:textId="6BA25921" w:rsidR="006B7C70" w:rsidRPr="001B3B40" w:rsidRDefault="006B7C70">
      <w:pPr>
        <w:rPr>
          <w:rFonts w:ascii="Arial" w:hAnsi="Arial" w:cs="Arial"/>
          <w:sz w:val="21"/>
          <w:szCs w:val="21"/>
        </w:rPr>
      </w:pPr>
    </w:p>
    <w:p w14:paraId="6D7E4FB2" w14:textId="421DA79E" w:rsidR="006B7C70" w:rsidRPr="001B3B40" w:rsidRDefault="006B7C70">
      <w:pPr>
        <w:rPr>
          <w:rFonts w:ascii="Arial" w:hAnsi="Arial" w:cs="Arial"/>
          <w:sz w:val="21"/>
          <w:szCs w:val="21"/>
        </w:rPr>
      </w:pPr>
      <w:r w:rsidRPr="001B3B40">
        <w:rPr>
          <w:rFonts w:ascii="Arial" w:hAnsi="Arial" w:cs="Arial"/>
          <w:sz w:val="21"/>
          <w:szCs w:val="21"/>
        </w:rPr>
        <w:t>Vous trouverez ci-dessous 10 dispositions (</w:t>
      </w:r>
      <w:r w:rsidR="003A2A4D" w:rsidRPr="001B3B40">
        <w:rPr>
          <w:rFonts w:ascii="Arial" w:hAnsi="Arial" w:cs="Arial"/>
          <w:b/>
          <w:bCs/>
          <w:sz w:val="21"/>
          <w:szCs w:val="21"/>
        </w:rPr>
        <w:t xml:space="preserve">hypothétiques </w:t>
      </w:r>
      <w:r w:rsidR="003A2A4D" w:rsidRPr="001B3B40">
        <w:rPr>
          <w:rFonts w:ascii="Arial" w:hAnsi="Arial" w:cs="Arial"/>
          <w:sz w:val="21"/>
          <w:szCs w:val="21"/>
        </w:rPr>
        <w:t>!) de la législation fiscale du Ghana.</w:t>
      </w:r>
    </w:p>
    <w:p w14:paraId="01154DA6" w14:textId="77777777" w:rsidR="006B7C70" w:rsidRPr="001B3B40" w:rsidRDefault="006B7C70">
      <w:pPr>
        <w:rPr>
          <w:rFonts w:ascii="Arial" w:hAnsi="Arial" w:cs="Arial"/>
          <w:sz w:val="21"/>
          <w:szCs w:val="21"/>
        </w:rPr>
      </w:pPr>
    </w:p>
    <w:p w14:paraId="393EB0E9" w14:textId="177C416D" w:rsidR="006B7C70" w:rsidRPr="001B3B40" w:rsidRDefault="006B7C70" w:rsidP="00DB730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1"/>
          <w:szCs w:val="21"/>
        </w:rPr>
      </w:pPr>
      <w:r w:rsidRPr="001B3B40">
        <w:rPr>
          <w:rFonts w:ascii="Arial" w:hAnsi="Arial" w:cs="Arial"/>
          <w:i/>
          <w:iCs/>
          <w:sz w:val="21"/>
          <w:szCs w:val="21"/>
        </w:rPr>
        <w:t>Discutez en groupes pour savoir si vous pensez que ces dépenses constituent des dépenses fiscales ou pourraient faire partie du système de référence.</w:t>
      </w:r>
    </w:p>
    <w:p w14:paraId="4E4248B0" w14:textId="2B3841AA" w:rsidR="006B7C70" w:rsidRPr="001B3B40" w:rsidRDefault="006B7C70" w:rsidP="00DB7306">
      <w:pPr>
        <w:pStyle w:val="ListParagraph"/>
        <w:numPr>
          <w:ilvl w:val="1"/>
          <w:numId w:val="2"/>
        </w:numPr>
        <w:rPr>
          <w:rFonts w:ascii="Arial" w:hAnsi="Arial" w:cs="Arial"/>
          <w:i/>
          <w:iCs/>
          <w:sz w:val="21"/>
          <w:szCs w:val="21"/>
        </w:rPr>
      </w:pPr>
      <w:r w:rsidRPr="001B3B40">
        <w:rPr>
          <w:rFonts w:ascii="Arial" w:hAnsi="Arial" w:cs="Arial"/>
          <w:i/>
          <w:iCs/>
          <w:sz w:val="21"/>
          <w:szCs w:val="21"/>
        </w:rPr>
        <w:t>Expliquez pourquoi ou pourquoi pas.</w:t>
      </w:r>
    </w:p>
    <w:p w14:paraId="397B42FA" w14:textId="77777777" w:rsidR="00120209" w:rsidRDefault="00120209" w:rsidP="00120209">
      <w:pPr>
        <w:pStyle w:val="ListParagraph"/>
        <w:rPr>
          <w:rFonts w:ascii="Arial" w:hAnsi="Arial" w:cs="Arial"/>
          <w:i/>
          <w:iCs/>
          <w:sz w:val="21"/>
          <w:szCs w:val="21"/>
        </w:rPr>
      </w:pPr>
    </w:p>
    <w:p w14:paraId="667FC507" w14:textId="4DAB236F" w:rsidR="006B7C70" w:rsidRPr="001B3B40" w:rsidRDefault="008B56E6" w:rsidP="00DB730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1"/>
          <w:szCs w:val="21"/>
        </w:rPr>
      </w:pPr>
      <w:r w:rsidRPr="001B3B40">
        <w:rPr>
          <w:rFonts w:ascii="Arial" w:hAnsi="Arial" w:cs="Arial"/>
          <w:i/>
          <w:iCs/>
          <w:sz w:val="21"/>
          <w:szCs w:val="21"/>
        </w:rPr>
        <w:t>Certaines semblent-elles répondre aux critères d’un « allègement structurel » ?</w:t>
      </w:r>
    </w:p>
    <w:p w14:paraId="2018810A" w14:textId="77777777" w:rsidR="00F046F4" w:rsidRPr="001B3B40" w:rsidRDefault="00F046F4">
      <w:pPr>
        <w:rPr>
          <w:rFonts w:ascii="Arial" w:hAnsi="Arial" w:cs="Arial"/>
          <w:i/>
          <w:iCs/>
          <w:sz w:val="21"/>
          <w:szCs w:val="21"/>
        </w:rPr>
      </w:pPr>
    </w:p>
    <w:p w14:paraId="5A20F788" w14:textId="77777777" w:rsidR="008B56E6" w:rsidRPr="001B3B40" w:rsidRDefault="008B56E6">
      <w:pPr>
        <w:rPr>
          <w:rFonts w:ascii="Arial" w:hAnsi="Arial" w:cs="Arial"/>
          <w:sz w:val="21"/>
          <w:szCs w:val="21"/>
        </w:rPr>
      </w:pPr>
    </w:p>
    <w:p w14:paraId="5D0485E4" w14:textId="6940E741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Les entreprises produisant des biens destinés à l'exportation paient un taux d'impôt sur les sociétés de 15%. Le taux global de l'impôt sur les sociétés est de 25 %.</w:t>
      </w:r>
    </w:p>
    <w:p w14:paraId="50DD25AE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2C91513B" w14:textId="48EA0E51" w:rsidR="006B7C70" w:rsidRPr="001B3B40" w:rsidRDefault="00CF5D12" w:rsidP="00CF5D12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 personnel expatrié spécialisé des entreprises opérant dans les zones économiques spéciales paie un forfait PIT de 15%.</w:t>
      </w:r>
      <w:r w:rsidRPr="001B3B40">
        <w:rPr>
          <w:rFonts w:ascii="Arial" w:hAnsi="Arial" w:cs="Arial"/>
          <w:sz w:val="21"/>
          <w:szCs w:val="21"/>
        </w:rPr>
        <w:t xml:space="preserve"> </w:t>
      </w:r>
      <w:r w:rsidR="001B3B40" w:rsidRPr="009F0FDD">
        <w:rPr>
          <w:rFonts w:ascii="Arial" w:hAnsi="Arial" w:cs="Arial"/>
          <w:sz w:val="21"/>
          <w:szCs w:val="21"/>
          <w:lang w:val="fr-FR"/>
        </w:rPr>
        <w:t>Habituellement, le revenu personnel est imposé à des taux progressifs, compris entre 0 % et 35 %.</w:t>
      </w:r>
    </w:p>
    <w:p w14:paraId="1DA71B23" w14:textId="77777777" w:rsidR="00B231B5" w:rsidRPr="001B3B40" w:rsidRDefault="00B231B5" w:rsidP="00B231B5">
      <w:pPr>
        <w:pStyle w:val="ListParagraph"/>
        <w:rPr>
          <w:rFonts w:ascii="Arial" w:hAnsi="Arial" w:cs="Arial"/>
          <w:sz w:val="21"/>
          <w:szCs w:val="21"/>
        </w:rPr>
      </w:pPr>
    </w:p>
    <w:p w14:paraId="70B7D096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9F0FDD">
        <w:rPr>
          <w:rFonts w:ascii="Arial" w:hAnsi="Arial" w:cs="Arial"/>
          <w:color w:val="000000" w:themeColor="text1"/>
          <w:sz w:val="21"/>
          <w:szCs w:val="21"/>
          <w:lang w:val="fr-FR"/>
        </w:rPr>
        <w:t>Les droits de douane sur l'importation de panneaux solaires sont facturés à 0%.</w:t>
      </w:r>
    </w:p>
    <w:p w14:paraId="687431C7" w14:textId="77777777" w:rsidR="00B231B5" w:rsidRPr="001B3B40" w:rsidRDefault="00B231B5" w:rsidP="00B231B5">
      <w:pPr>
        <w:spacing w:line="276" w:lineRule="auto"/>
        <w:rPr>
          <w:rFonts w:ascii="Arial" w:hAnsi="Arial" w:cs="Arial"/>
          <w:sz w:val="21"/>
          <w:szCs w:val="21"/>
        </w:rPr>
      </w:pPr>
    </w:p>
    <w:p w14:paraId="28791837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Les entreprises des pays avec lesquels le Ghana a conclu un accord de double imposition bénéficient de taux réduits de retenue à la source sur les dividendes, les intérêts, les redevances et les frais.</w:t>
      </w:r>
    </w:p>
    <w:p w14:paraId="2E1C6A00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73876877" w14:textId="60F89723" w:rsidR="006B7C70" w:rsidRPr="001B3B40" w:rsidRDefault="00AB4726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 xml:space="preserve">Les intrants agricoles tels que les aliments pour animaux, les engrais, les plantes, les semences et les équipements ou machines utilisés à des fins agricoles sont exonérés de TVA. </w:t>
      </w:r>
      <w:r w:rsidRPr="00120209">
        <w:rPr>
          <w:rFonts w:ascii="Arial" w:hAnsi="Arial" w:cs="Arial"/>
          <w:sz w:val="21"/>
          <w:szCs w:val="21"/>
          <w:lang w:val="fr-FR"/>
        </w:rPr>
        <w:t xml:space="preserve">La production agricole </w:t>
      </w:r>
      <w:r w:rsidR="00A646C6" w:rsidRPr="00120209">
        <w:rPr>
          <w:rFonts w:ascii="Arial" w:hAnsi="Arial" w:cs="Arial"/>
          <w:sz w:val="21"/>
          <w:szCs w:val="21"/>
          <w:lang w:val="fr-FR"/>
        </w:rPr>
        <w:t>paie l</w:t>
      </w:r>
      <w:r w:rsidR="00290CA1" w:rsidRPr="00120209">
        <w:rPr>
          <w:rFonts w:ascii="Arial" w:hAnsi="Arial" w:cs="Arial"/>
          <w:sz w:val="21"/>
          <w:szCs w:val="21"/>
          <w:lang w:val="fr-FR"/>
        </w:rPr>
        <w:t>a</w:t>
      </w:r>
      <w:r w:rsidR="00A646C6" w:rsidRPr="00120209">
        <w:rPr>
          <w:rFonts w:ascii="Arial" w:hAnsi="Arial" w:cs="Arial"/>
          <w:sz w:val="21"/>
          <w:szCs w:val="21"/>
          <w:lang w:val="fr-FR"/>
        </w:rPr>
        <w:t xml:space="preserve"> taux standard</w:t>
      </w:r>
      <w:r w:rsidRPr="00120209">
        <w:rPr>
          <w:rFonts w:ascii="Arial" w:hAnsi="Arial" w:cs="Arial"/>
          <w:sz w:val="21"/>
          <w:szCs w:val="21"/>
          <w:lang w:val="fr-FR"/>
        </w:rPr>
        <w:t>.</w:t>
      </w:r>
    </w:p>
    <w:p w14:paraId="1B4E9C67" w14:textId="77777777" w:rsidR="00B231B5" w:rsidRPr="001B3B40" w:rsidRDefault="00B231B5" w:rsidP="006B7C70">
      <w:pPr>
        <w:spacing w:line="276" w:lineRule="auto"/>
        <w:ind w:left="2160"/>
        <w:rPr>
          <w:rFonts w:ascii="Arial" w:hAnsi="Arial" w:cs="Arial"/>
          <w:sz w:val="21"/>
          <w:szCs w:val="21"/>
        </w:rPr>
      </w:pPr>
    </w:p>
    <w:p w14:paraId="4CA30D1B" w14:textId="2F49CD06" w:rsidR="006B7C70" w:rsidRPr="001B3B40" w:rsidRDefault="7B95E4E7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Les achats de biens et de services par les partenaires de développement (tels que l'ONU) et leurs agents sont exonérés de</w:t>
      </w:r>
      <w:r w:rsidR="004D2097">
        <w:rPr>
          <w:rFonts w:ascii="Arial" w:hAnsi="Arial" w:cs="Arial"/>
          <w:sz w:val="21"/>
          <w:szCs w:val="21"/>
          <w:lang w:val="fr-FR"/>
        </w:rPr>
        <w:t xml:space="preserve"> la</w:t>
      </w:r>
      <w:r w:rsidRPr="009F0FDD">
        <w:rPr>
          <w:rFonts w:ascii="Arial" w:hAnsi="Arial" w:cs="Arial"/>
          <w:sz w:val="21"/>
          <w:szCs w:val="21"/>
          <w:lang w:val="fr-FR"/>
        </w:rPr>
        <w:t xml:space="preserve"> TVA.</w:t>
      </w:r>
    </w:p>
    <w:p w14:paraId="7F52391E" w14:textId="77777777" w:rsidR="00B231B5" w:rsidRPr="001B3B40" w:rsidRDefault="00B231B5" w:rsidP="006B7C70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1F647DEE" w14:textId="77777777" w:rsidR="00B231B5" w:rsidRPr="001B3B40" w:rsidRDefault="00B231B5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Les entreprises du secteur minier ont droit à un report indéfini de leurs pertes. Toutes les autres entreprises ne peuvent reporter leurs pertes que pendant 5 ans à compter de leur génération.</w:t>
      </w:r>
    </w:p>
    <w:p w14:paraId="4246FC4B" w14:textId="77777777" w:rsidR="00B231B5" w:rsidRPr="001B3B40" w:rsidRDefault="00B231B5" w:rsidP="00B231B5">
      <w:pPr>
        <w:spacing w:line="276" w:lineRule="auto"/>
        <w:ind w:left="720"/>
        <w:rPr>
          <w:rFonts w:ascii="Arial" w:hAnsi="Arial" w:cs="Arial"/>
          <w:sz w:val="21"/>
          <w:szCs w:val="21"/>
        </w:rPr>
      </w:pPr>
    </w:p>
    <w:p w14:paraId="3AD5101D" w14:textId="04439A38" w:rsidR="00A1428D" w:rsidRPr="001B3B40" w:rsidRDefault="006B7C70" w:rsidP="006B7C70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 personnel des ambassades à l'étranger est exonéré de l'impôt sur le revenu sur les salaires gagnés pendant qu'il réside au Ghana.</w:t>
      </w:r>
    </w:p>
    <w:p w14:paraId="6F958F15" w14:textId="77777777" w:rsidR="00B231B5" w:rsidRPr="001B3B40" w:rsidRDefault="00B231B5" w:rsidP="006B7C70">
      <w:pPr>
        <w:spacing w:line="276" w:lineRule="auto"/>
        <w:rPr>
          <w:rFonts w:ascii="Arial" w:hAnsi="Arial" w:cs="Arial"/>
          <w:sz w:val="21"/>
          <w:szCs w:val="21"/>
        </w:rPr>
      </w:pPr>
    </w:p>
    <w:p w14:paraId="4A1A6EB6" w14:textId="4670F29C" w:rsidR="00B231B5" w:rsidRPr="001B3B40" w:rsidRDefault="1E7A5C9C" w:rsidP="00B231B5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Les entreprises qui emploient des jeunes (toute personne de moins de 21 ans) peuvent bénéficier d'un crédit d'impôt sur le revenu des sociétés de 500 $ par mois pour chaque employé supplémentaire embauché, jusqu'à un montant maximum de 20 000 $ par année.</w:t>
      </w:r>
    </w:p>
    <w:p w14:paraId="0E154EB8" w14:textId="77777777" w:rsidR="00B231B5" w:rsidRPr="009F0FDD" w:rsidRDefault="00B231B5" w:rsidP="00B231B5">
      <w:pPr>
        <w:pStyle w:val="ListParagraph"/>
        <w:rPr>
          <w:rFonts w:ascii="Arial" w:hAnsi="Arial" w:cs="Arial"/>
          <w:sz w:val="21"/>
          <w:szCs w:val="21"/>
          <w:lang w:val="fr-FR"/>
        </w:rPr>
      </w:pPr>
    </w:p>
    <w:p w14:paraId="010FECE1" w14:textId="462665C1" w:rsidR="006B7C70" w:rsidRPr="001B3B40" w:rsidRDefault="00B231B5" w:rsidP="007D2FFD">
      <w:pPr>
        <w:numPr>
          <w:ilvl w:val="0"/>
          <w:numId w:val="1"/>
        </w:numPr>
        <w:spacing w:line="276" w:lineRule="auto"/>
        <w:rPr>
          <w:rFonts w:ascii="Arial" w:hAnsi="Arial" w:cs="Arial"/>
          <w:sz w:val="21"/>
          <w:szCs w:val="21"/>
        </w:rPr>
      </w:pPr>
      <w:r w:rsidRPr="009F0FDD">
        <w:rPr>
          <w:rFonts w:ascii="Arial" w:hAnsi="Arial" w:cs="Arial"/>
          <w:sz w:val="21"/>
          <w:szCs w:val="21"/>
          <w:lang w:val="fr-FR"/>
        </w:rPr>
        <w:t>Les enfants âgés de 0 à 6 ans sont exonérés des droits de passager aérien sur les vols aller.</w:t>
      </w:r>
    </w:p>
    <w:p w14:paraId="1837812D" w14:textId="77777777" w:rsidR="00872EC7" w:rsidRPr="001B3B40" w:rsidRDefault="00872EC7" w:rsidP="00872EC7">
      <w:pPr>
        <w:pStyle w:val="ListParagraph"/>
        <w:rPr>
          <w:rFonts w:ascii="Arial" w:hAnsi="Arial" w:cs="Arial"/>
          <w:sz w:val="21"/>
          <w:szCs w:val="21"/>
        </w:rPr>
      </w:pPr>
    </w:p>
    <w:sectPr w:rsidR="00872EC7" w:rsidRPr="001B3B40" w:rsidSect="00DB7306">
      <w:headerReference w:type="default" r:id="rId10"/>
      <w:pgSz w:w="11906" w:h="16838"/>
      <w:pgMar w:top="810" w:right="1440" w:bottom="1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98010" w14:textId="77777777" w:rsidR="003D69DB" w:rsidRDefault="003D69DB" w:rsidP="002F40F7">
      <w:r>
        <w:separator/>
      </w:r>
    </w:p>
  </w:endnote>
  <w:endnote w:type="continuationSeparator" w:id="0">
    <w:p w14:paraId="20DF3B58" w14:textId="77777777" w:rsidR="003D69DB" w:rsidRDefault="003D69DB" w:rsidP="002F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192A3" w14:textId="77777777" w:rsidR="003D69DB" w:rsidRDefault="003D69DB" w:rsidP="002F40F7">
      <w:r>
        <w:separator/>
      </w:r>
    </w:p>
  </w:footnote>
  <w:footnote w:type="continuationSeparator" w:id="0">
    <w:p w14:paraId="573DD846" w14:textId="77777777" w:rsidR="003D69DB" w:rsidRDefault="003D69DB" w:rsidP="002F4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CE71" w14:textId="77777777" w:rsidR="003A2A4D" w:rsidRPr="00DB7306" w:rsidRDefault="003A2A4D" w:rsidP="00DB7306">
    <w:pPr>
      <w:rPr>
        <w:rFonts w:ascii="Arial" w:hAnsi="Arial" w:cs="Arial"/>
        <w:bCs/>
      </w:rPr>
    </w:pPr>
    <w:r w:rsidRPr="00DB7306">
      <w:rPr>
        <w:rFonts w:ascii="Arial" w:hAnsi="Arial" w:cs="Arial"/>
        <w:bCs/>
      </w:rPr>
      <w:t>Réunion technique de suivi sur les dépenses fiscales</w:t>
    </w:r>
  </w:p>
  <w:p w14:paraId="55E4231F" w14:textId="77777777" w:rsidR="003A2A4D" w:rsidRDefault="003A2A4D" w:rsidP="00DB730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E0AD0"/>
    <w:multiLevelType w:val="hybridMultilevel"/>
    <w:tmpl w:val="FE906614"/>
    <w:lvl w:ilvl="0" w:tplc="7BBEC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02D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54565E">
      <w:start w:val="117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0C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C2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E5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807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676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EC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608D8"/>
    <w:multiLevelType w:val="hybridMultilevel"/>
    <w:tmpl w:val="093EE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79096">
    <w:abstractNumId w:val="0"/>
  </w:num>
  <w:num w:numId="2" w16cid:durableId="8043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C70"/>
    <w:rsid w:val="00022DCA"/>
    <w:rsid w:val="00047950"/>
    <w:rsid w:val="000658CA"/>
    <w:rsid w:val="00087404"/>
    <w:rsid w:val="000D7579"/>
    <w:rsid w:val="001152CC"/>
    <w:rsid w:val="00120209"/>
    <w:rsid w:val="001334F9"/>
    <w:rsid w:val="00155B15"/>
    <w:rsid w:val="001A6D2E"/>
    <w:rsid w:val="001B3B40"/>
    <w:rsid w:val="00244EAC"/>
    <w:rsid w:val="00255829"/>
    <w:rsid w:val="00275754"/>
    <w:rsid w:val="00283C61"/>
    <w:rsid w:val="00290CA1"/>
    <w:rsid w:val="002918E4"/>
    <w:rsid w:val="002D06A4"/>
    <w:rsid w:val="002F40F7"/>
    <w:rsid w:val="00343D41"/>
    <w:rsid w:val="003A2A4D"/>
    <w:rsid w:val="003D0FE8"/>
    <w:rsid w:val="003D69DB"/>
    <w:rsid w:val="003E2C53"/>
    <w:rsid w:val="003E3632"/>
    <w:rsid w:val="00454D95"/>
    <w:rsid w:val="00491743"/>
    <w:rsid w:val="004D2097"/>
    <w:rsid w:val="004E2257"/>
    <w:rsid w:val="00533BCA"/>
    <w:rsid w:val="00592EE9"/>
    <w:rsid w:val="005D59AD"/>
    <w:rsid w:val="005F6C31"/>
    <w:rsid w:val="006108E1"/>
    <w:rsid w:val="006B7C70"/>
    <w:rsid w:val="00731E0E"/>
    <w:rsid w:val="007657F8"/>
    <w:rsid w:val="007D2019"/>
    <w:rsid w:val="007D2FFD"/>
    <w:rsid w:val="007D4C64"/>
    <w:rsid w:val="007F3695"/>
    <w:rsid w:val="00803DC7"/>
    <w:rsid w:val="00840C65"/>
    <w:rsid w:val="00872EC7"/>
    <w:rsid w:val="008A073C"/>
    <w:rsid w:val="008B56E6"/>
    <w:rsid w:val="008E5138"/>
    <w:rsid w:val="008E7D65"/>
    <w:rsid w:val="00935F07"/>
    <w:rsid w:val="0099101A"/>
    <w:rsid w:val="009F0FDD"/>
    <w:rsid w:val="00A06EFE"/>
    <w:rsid w:val="00A1428D"/>
    <w:rsid w:val="00A220D2"/>
    <w:rsid w:val="00A23E66"/>
    <w:rsid w:val="00A60017"/>
    <w:rsid w:val="00A642C3"/>
    <w:rsid w:val="00A646C6"/>
    <w:rsid w:val="00AB4726"/>
    <w:rsid w:val="00AE209B"/>
    <w:rsid w:val="00B1090F"/>
    <w:rsid w:val="00B231B5"/>
    <w:rsid w:val="00B50817"/>
    <w:rsid w:val="00BE037F"/>
    <w:rsid w:val="00C04537"/>
    <w:rsid w:val="00C806F2"/>
    <w:rsid w:val="00C90525"/>
    <w:rsid w:val="00CF4BDF"/>
    <w:rsid w:val="00CF5D12"/>
    <w:rsid w:val="00D05CA5"/>
    <w:rsid w:val="00D3433B"/>
    <w:rsid w:val="00D8274B"/>
    <w:rsid w:val="00D94ADC"/>
    <w:rsid w:val="00DB298B"/>
    <w:rsid w:val="00DB2FC3"/>
    <w:rsid w:val="00DB3987"/>
    <w:rsid w:val="00DB7306"/>
    <w:rsid w:val="00DF7837"/>
    <w:rsid w:val="00E16133"/>
    <w:rsid w:val="00E33FEA"/>
    <w:rsid w:val="00E5646B"/>
    <w:rsid w:val="00E95A3E"/>
    <w:rsid w:val="00F046F4"/>
    <w:rsid w:val="00F15A47"/>
    <w:rsid w:val="00F81F7F"/>
    <w:rsid w:val="00FC013A"/>
    <w:rsid w:val="09AA4D99"/>
    <w:rsid w:val="1E7A5C9C"/>
    <w:rsid w:val="7B95E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2BDBB"/>
  <w15:chartTrackingRefBased/>
  <w15:docId w15:val="{8B3B43B3-8CB2-7347-A6CB-7190F772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7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3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D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D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D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7579"/>
  </w:style>
  <w:style w:type="paragraph" w:styleId="Header">
    <w:name w:val="header"/>
    <w:basedOn w:val="Normal"/>
    <w:link w:val="HeaderChar"/>
    <w:uiPriority w:val="99"/>
    <w:unhideWhenUsed/>
    <w:rsid w:val="002F40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0F7"/>
  </w:style>
  <w:style w:type="paragraph" w:styleId="Footer">
    <w:name w:val="footer"/>
    <w:basedOn w:val="Normal"/>
    <w:link w:val="FooterChar"/>
    <w:uiPriority w:val="99"/>
    <w:unhideWhenUsed/>
    <w:rsid w:val="002F4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0F7"/>
  </w:style>
  <w:style w:type="paragraph" w:styleId="BalloonText">
    <w:name w:val="Balloon Text"/>
    <w:basedOn w:val="Normal"/>
    <w:link w:val="BalloonTextChar"/>
    <w:uiPriority w:val="99"/>
    <w:semiHidden/>
    <w:unhideWhenUsed/>
    <w:rsid w:val="007D4C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2221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019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288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851">
          <w:marLeft w:val="634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932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081">
          <w:marLeft w:val="360"/>
          <w:marRight w:val="0"/>
          <w:marTop w:val="76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d65d72-1dbe-48d9-b60f-6cd83823f062">
      <Terms xmlns="http://schemas.microsoft.com/office/infopath/2007/PartnerControls"/>
    </lcf76f155ced4ddcb4097134ff3c332f>
    <TaxCatchAll xmlns="ea506655-af88-4a6f-bca8-e8c3285771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1400016A6EE4D8571DDFC8EC2179F" ma:contentTypeVersion="17" ma:contentTypeDescription="Create a new document." ma:contentTypeScope="" ma:versionID="43307a9d7dd8467857208d03d2374cd1">
  <xsd:schema xmlns:xsd="http://www.w3.org/2001/XMLSchema" xmlns:xs="http://www.w3.org/2001/XMLSchema" xmlns:p="http://schemas.microsoft.com/office/2006/metadata/properties" xmlns:ns2="ea506655-af88-4a6f-bca8-e8c32857716f" xmlns:ns3="e7d65d72-1dbe-48d9-b60f-6cd83823f062" targetNamespace="http://schemas.microsoft.com/office/2006/metadata/properties" ma:root="true" ma:fieldsID="97823055965c799803ee6a59b7812fd2" ns2:_="" ns3:_="">
    <xsd:import namespace="ea506655-af88-4a6f-bca8-e8c32857716f"/>
    <xsd:import namespace="e7d65d72-1dbe-48d9-b60f-6cd83823f0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6655-af88-4a6f-bca8-e8c3285771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2b76c2-f42f-4d82-9494-d02e5399ea06}" ma:internalName="TaxCatchAll" ma:showField="CatchAllData" ma:web="ea506655-af88-4a6f-bca8-e8c328577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65d72-1dbe-48d9-b60f-6cd83823f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7d35d9-1762-4728-9ce8-172d0e354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1A779-3814-4C83-A3B5-74F11433FBC2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customXml/itemProps2.xml><?xml version="1.0" encoding="utf-8"?>
<ds:datastoreItem xmlns:ds="http://schemas.openxmlformats.org/officeDocument/2006/customXml" ds:itemID="{C12632EF-8176-4EAE-95EE-C6558DBD5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06655-af88-4a6f-bca8-e8c32857716f"/>
    <ds:schemaRef ds:uri="e7d65d72-1dbe-48d9-b60f-6cd83823f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036DB-1204-4DA1-BA21-63CC87B0D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/>
  <dc:description/>
  <cp:lastModifiedBy>Agustin Redonda</cp:lastModifiedBy>
  <cp:revision>15</cp:revision>
  <dcterms:created xsi:type="dcterms:W3CDTF">2023-09-13T08:39:00Z</dcterms:created>
  <dcterms:modified xsi:type="dcterms:W3CDTF">2023-09-17T21:12:00Z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0x0101006CBEDED9836D164E8879A567B53A7E87</vt:lpwstr>
  </property>
  <property fmtid="{D5CDD505-2E9C-101B-9397-08002B2CF9AE}" pid="3" name="MediaServiceImageTags">
    <vt:lpwstr/>
  </property>
</Properties>
</file>